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E78" w:rsidRPr="00DD136E" w:rsidRDefault="008E6E78" w:rsidP="008E6E78">
      <w:pPr>
        <w:ind w:left="6663" w:firstLine="0"/>
        <w:jc w:val="left"/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lv-LV"/>
        </w:rPr>
      </w:pPr>
      <w:r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lv-LV"/>
        </w:rPr>
        <w:t>2</w:t>
      </w:r>
      <w:r w:rsidRPr="00DD136E">
        <w:rPr>
          <w:rFonts w:ascii="Times New Roman Bold" w:eastAsia="Times New Roman" w:hAnsi="Times New Roman Bold" w:cs="Times New Roman"/>
          <w:b/>
          <w:caps/>
          <w:sz w:val="24"/>
          <w:szCs w:val="24"/>
          <w:lang w:eastAsia="lv-LV"/>
        </w:rPr>
        <w:t>.pielikums</w:t>
      </w:r>
    </w:p>
    <w:p w:rsidR="008E6E78" w:rsidRDefault="00AC06B1" w:rsidP="008E6E78">
      <w:pPr>
        <w:ind w:left="6663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22</w:t>
      </w:r>
      <w:r w:rsidR="008E6E7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84A0E">
        <w:rPr>
          <w:rFonts w:ascii="Times New Roman" w:eastAsia="Times New Roman" w:hAnsi="Times New Roman" w:cs="Times New Roman"/>
          <w:sz w:val="24"/>
          <w:szCs w:val="24"/>
          <w:lang w:eastAsia="lv-LV"/>
        </w:rPr>
        <w:t>03.2018</w:t>
      </w:r>
      <w:r w:rsidR="008E6E78">
        <w:rPr>
          <w:rFonts w:ascii="Times New Roman" w:eastAsia="Times New Roman" w:hAnsi="Times New Roman" w:cs="Times New Roman"/>
          <w:sz w:val="24"/>
          <w:szCs w:val="24"/>
          <w:lang w:eastAsia="lv-LV"/>
        </w:rPr>
        <w:t>. p</w:t>
      </w:r>
      <w:r w:rsidR="008E6E78"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rojektu </w:t>
      </w:r>
    </w:p>
    <w:p w:rsidR="008E6E78" w:rsidRPr="00DD136E" w:rsidRDefault="008E6E78" w:rsidP="008E6E78">
      <w:pPr>
        <w:ind w:left="6663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konkursa „Limbažu vēstur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iskā centra ēku fasāžu un jumtu </w:t>
      </w: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renovācija 201</w:t>
      </w:r>
      <w:r w:rsidR="00ED1C9B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” nolikumam</w:t>
      </w:r>
    </w:p>
    <w:p w:rsidR="00DD136E" w:rsidRPr="00DD136E" w:rsidRDefault="00DD136E" w:rsidP="004F41AD">
      <w:pPr>
        <w:tabs>
          <w:tab w:val="left" w:pos="524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LIMBAŽU PILSĒTAS</w:t>
      </w: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VĒSTURISKĀ CENTRA ĒKU </w:t>
      </w:r>
    </w:p>
    <w:p w:rsidR="00DD136E" w:rsidRPr="00DD136E" w:rsidRDefault="00DD136E" w:rsidP="00DD136E">
      <w:pPr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FASĀŽU,</w:t>
      </w:r>
      <w:r w:rsidRPr="00DD136E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 xml:space="preserve"> JUMTU </w:t>
      </w: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UN ARHITEKTONISKO DETAĻU SAGLABĀŠANAS </w:t>
      </w:r>
    </w:p>
    <w:p w:rsidR="00DD136E" w:rsidRPr="00DD136E" w:rsidRDefault="00DD136E" w:rsidP="00DD136E">
      <w:pPr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UN </w:t>
      </w:r>
      <w:r w:rsidRPr="00DD136E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ATJAUNOŠAN</w:t>
      </w: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AS KĀRTĪBA</w:t>
      </w:r>
    </w:p>
    <w:p w:rsidR="00DD136E" w:rsidRPr="00DD136E" w:rsidRDefault="00DD136E" w:rsidP="00DD136E">
      <w:pPr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firstLine="0"/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Ārsienas, fasādes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Calibri" w:hAnsi="Times New Roman" w:cs="Times New Roman"/>
          <w:sz w:val="24"/>
          <w:szCs w:val="24"/>
          <w:lang w:eastAsia="lv-LV"/>
        </w:rPr>
        <w:t>Ēkas fasāžu krāsojuma atjaunošanas gadījumā tiek pielietoti šādi kritēriji:</w:t>
      </w:r>
    </w:p>
    <w:p w:rsidR="00DD136E" w:rsidRPr="00DD136E" w:rsidRDefault="00DD136E" w:rsidP="00DD136E">
      <w:pPr>
        <w:numPr>
          <w:ilvl w:val="1"/>
          <w:numId w:val="2"/>
        </w:numPr>
        <w:ind w:left="1134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Ēkas būvniecības laiks (piederība konkrētam stilam);</w:t>
      </w:r>
    </w:p>
    <w:p w:rsidR="00DD136E" w:rsidRPr="00DD136E" w:rsidRDefault="00DD136E" w:rsidP="00DD136E">
      <w:pPr>
        <w:numPr>
          <w:ilvl w:val="1"/>
          <w:numId w:val="2"/>
        </w:numPr>
        <w:ind w:left="1134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Ēkas sākotnējā apšuvuma apdares tonis;</w:t>
      </w:r>
    </w:p>
    <w:p w:rsidR="00DD136E" w:rsidRPr="00DD136E" w:rsidRDefault="00DD136E" w:rsidP="00DD136E">
      <w:pPr>
        <w:numPr>
          <w:ilvl w:val="1"/>
          <w:numId w:val="2"/>
        </w:numPr>
        <w:ind w:left="1134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Oriģināldetaļu</w:t>
      </w:r>
      <w:bookmarkStart w:id="0" w:name="_GoBack"/>
      <w:bookmarkEnd w:id="0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dzegas, logi, durvis, īpatsvars;</w:t>
      </w:r>
    </w:p>
    <w:p w:rsidR="00DD136E" w:rsidRPr="00DD136E" w:rsidRDefault="00DD136E" w:rsidP="00DD136E">
      <w:pPr>
        <w:numPr>
          <w:ilvl w:val="1"/>
          <w:numId w:val="2"/>
        </w:numPr>
        <w:ind w:left="1134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Ēkas sākotnējās apdares savdabība;</w:t>
      </w:r>
    </w:p>
    <w:p w:rsidR="00DD136E" w:rsidRPr="00DD136E" w:rsidRDefault="00DD136E" w:rsidP="00DD136E">
      <w:pPr>
        <w:numPr>
          <w:ilvl w:val="1"/>
          <w:numId w:val="2"/>
        </w:numPr>
        <w:ind w:left="1134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Ielas kopējā krāsu palete;</w:t>
      </w:r>
    </w:p>
    <w:p w:rsidR="00DD136E" w:rsidRPr="00DD136E" w:rsidRDefault="00DD136E" w:rsidP="00DD136E">
      <w:pPr>
        <w:numPr>
          <w:ilvl w:val="1"/>
          <w:numId w:val="2"/>
        </w:numPr>
        <w:ind w:left="1134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Ēkas novietojums pilsētvidē.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Pirms fasādes pārkrāsošanas obligāta sākotnējās apdares fiksācija un krāsu pases izstrādāšana.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Apšuvuma dēļu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erodējošais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krāsojums tīrāms mehāniski, ar metāla birstēm vai augstspiediena ūdens sprauslu. Aizliegta krāsu slāņu noņemšana ar tehnisko fēnu.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Koka apšuvums krāsojams ar tradicionālo lineļļas sastāvu/krāsām (lineļļas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beicēm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), t.s. zviedru jeb miltu krāsām vai arī fasādes krāsām ar lineļļas piedevu.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Aizliegta moderno – akrila krāsu pielietošana (tās ir neatgriezeniskas, nomāc šķiedru rakstu, ir slikta iesūkšanās spēja, neelpo).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Bojātos apdares dēļus nomainīt ar līdzīga platuma, biezuma un profilējuma dēļiem. Vēlams lietot materiālus ar līdzīgiem parametriem no demontētiem objektiem.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Aizliegta jebkāda plastikāta materiāla (apšuvums utt.) pielietošana.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Fasādes apmetuma labojumiem izmantot kaļķi saturošu javu. Laboto virsmu faktūru maksimāli pieskaņot oriģinālajai apdarei.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Apmesto virsmu krāsošanai izmantot pēc tradicionālās vai mūsdienu tehnoloģijas izgatavotās kaļķu krāsas. Pieļaujama arī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silikātkrāsu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pielietošana 19.gs. II pusē – 20.gs. sākuma ēkām.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Aizliegts demontēt vai aizsegt oriģinālās apdares detaļas, kā arī izgatavot to vienkāršotas kopijas.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Aizliegts ēkas siltināt no ārpuses.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Izņēmuma gadījumos apdares detaļas jāpārvieto uz rekonstruētā apšuvumu.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Aizliegta elektrības un sakaru vadu, kabeļu izvietošana uz ēku fasādēm.</w:t>
      </w:r>
    </w:p>
    <w:p w:rsidR="00DD136E" w:rsidRPr="00DD136E" w:rsidRDefault="00DD136E" w:rsidP="00DD136E">
      <w:pPr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left="567" w:hanging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Jumts un jumta izbūves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Ēku jumta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ieklājumam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izmantojami:</w:t>
      </w:r>
    </w:p>
    <w:p w:rsidR="00DD136E" w:rsidRPr="00DD136E" w:rsidRDefault="00DD136E" w:rsidP="00DD136E">
      <w:pPr>
        <w:ind w:left="567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„S” veida jeb holandiešu tipa māla dakstiņi sarkanos toņos, krāsots cinkotais skārds, nekrāsots cinkotais skārds,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lielviļņa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bezasbesta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plākšņu segums.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Aizliegts jumta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ieklājumam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izmantot skārda loksnes ar dakstiņu un citu materiālu imitāciju. Pieļaujams tāds skārda segums, kas ir ar vēsturisku lokšņu veidu savienojuma imitāciju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Jumta metāla seguma krāsojumam izvēlēties toņus, kas tradicionāli veidoti no neorganiskiem pigmentiem – sarkans, brūns, atkarībā no konteksta un ēkas arhitektūras pieļaujams – zaļš.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Sakaru antenas uz jumta novietot tā, lai pēc iespējas mazāk būtu redzamas no ielas.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Oriģinālos dūmeņus atļauts nojaukt tikai avārijas situācijā, pirms tam veicot to foto fiksāciju. Tie atjaunojami vēsturiskajā izskatā un materiālā.</w:t>
      </w:r>
    </w:p>
    <w:p w:rsidR="00DD136E" w:rsidRPr="00DD136E" w:rsidRDefault="00DD136E" w:rsidP="00DD136E">
      <w:pPr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left="567" w:hanging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Durvis, vārti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Durvju vērtņu nomaiņa – rekonstrukcija pieļaujama, ja konstrukciju bojājums pārsniedz 40%.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Pirms oriģinālo durvju nomaiņas obligāta krāsojuma fiksācija.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Rekonstruētajām durvīm, izņemot ozolkoka, nav vēlama lazējošu materiālu (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antiseptiķu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) pielietošana.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Ieejas durvju remontam izmantot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divkomponentu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špakteles vai lineļļas ķiti.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Pirms krāsošanas darbiem obligāta sākotnējās apdares fiksācija un krāsu pases izstrādāšana.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Durvju vērtnes krāsojamas ar tradicionālajām lineļļas krāsām (lineļļas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beicēm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vai arī ar krāsām ar lineļļas piedevu.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Aizliegta akrila krāsu pielietošana jo tās ir neatgriezeniskas, nomāc šķiedru rakstu, ir slikta iesūkšanās spēja, saķere ar virsmu.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Vērtņu maiņas gadījuma ielas fasādē aizliegts pielietot plastikāta un metāla durvis.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Vārtus vēlams atjaunot vēsturiskā izskatā, izmantojot kokmateriālus. Vārti ierīkojami tā, lai atvērtā veidā netraucētu gājēju kustību.</w:t>
      </w:r>
    </w:p>
    <w:p w:rsidR="00DD136E" w:rsidRPr="00DD136E" w:rsidRDefault="00DD136E" w:rsidP="00DD136E">
      <w:pPr>
        <w:ind w:left="72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left="567" w:hanging="567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Logi, skatlogi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Loga vērtņu nomaiņa – rekonstrukcija pieļaujama, ja bojājums pārsniedz 30%.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Rekonstruējot logus, tos jāatjauno vēsturiskās formās vai atbilstošus ēkas fasādes kompozīcijai.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Atjaunojot vai rekonstruējot logus nepieciešama krāsu pases izstrāde.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Oriģinālā krāsojuma noņemšanas gadījumā veikt tā fiksāciju</w:t>
      </w:r>
      <w:r w:rsidRPr="00DD136E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Galvenajā fasādē a</w:t>
      </w: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izliegti plastikāta un metāla logi.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Aizliegta skatloga stiklotās daļas izbūve līdz ielas līmenim, demontējot cokolu.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Aizliegta ēku logu aiļu palielināšana skatlogu vajadzībām.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Ēkām, kurām logu ailes deformētas jaunāka perioda pārbūvēs, paredzēts atjaunot sākotnējo situāciju.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Skatlogu stikla virsmas, kuras ir augstākas par 1,6 m, pārdala ar horizontālu šķērsi vērtnes augšējā trešdaļā.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Nav vēlama durvju aiļu izbūve pirmā stāva logu aiļu vietā. </w:t>
      </w:r>
    </w:p>
    <w:p w:rsidR="00DD136E" w:rsidRPr="00DD136E" w:rsidRDefault="00DD136E" w:rsidP="00DD136E">
      <w:pPr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D136E" w:rsidRPr="00DD136E" w:rsidRDefault="00DD136E" w:rsidP="00DD136E">
      <w:pPr>
        <w:ind w:left="567" w:hanging="567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Papildus detaļas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Aizliegtas plastikāta lietus ūdens notekcaurules.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Nomainot bojātās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notekrenes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notekcaurules vēlams uzstādīt oriģinālajiem elementiem atbilstoša rādiusa skārda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notekrenes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caurules.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Lietus ūdeņu tekņu aizsargrežģi izgatavojami no metāla vai dēļiem, atbilstoši ēkas stilam vai izmantojot vecpilsētas apbūvē izmantotajiem analogiem. 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Vēlams ēkām atjaunot koka slēģus, izmantojot vecpilsētas apbūvē sastopamos analogus vai pēc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ikonogrāfiskā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materiāla.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Veikalu skatlogu marķīzēm vēlams izmantot tekstilmateriālu, tām jābūt salokāmām. Marķīzu krāsu saskaņot ar fasādes krāsojumu. Aizliegts izmantot plastikāta marķīzes.</w:t>
      </w:r>
    </w:p>
    <w:p w:rsidR="00DD136E" w:rsidRPr="00DD136E" w:rsidRDefault="00DD136E" w:rsidP="00DD136E">
      <w:pPr>
        <w:numPr>
          <w:ilvl w:val="0"/>
          <w:numId w:val="2"/>
        </w:numPr>
        <w:ind w:left="567" w:hanging="567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Ietvju seguma atjaunošanai jāizmanto </w:t>
      </w:r>
      <w:proofErr w:type="spellStart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klinkerķieģeļi</w:t>
      </w:r>
      <w:proofErr w:type="spellEnd"/>
      <w:r w:rsidRPr="00DD136E">
        <w:rPr>
          <w:rFonts w:ascii="Times New Roman" w:eastAsia="Times New Roman" w:hAnsi="Times New Roman" w:cs="Times New Roman"/>
          <w:sz w:val="24"/>
          <w:szCs w:val="24"/>
          <w:lang w:eastAsia="lv-LV"/>
        </w:rPr>
        <w:t>, betona bruģakmeņi un dabīgie akmeņi, to rakstu saskaņojot ar iepriekš ieklātajiem posmiem, kas balstīti uz vēsturiskajiem analogiem.</w:t>
      </w:r>
    </w:p>
    <w:p w:rsidR="00DD136E" w:rsidRPr="00DD136E" w:rsidRDefault="00DD136E" w:rsidP="004F41AD">
      <w:pPr>
        <w:ind w:firstLine="0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sectPr w:rsidR="00DD136E" w:rsidRPr="00DD136E" w:rsidSect="00AC06B1">
      <w:headerReference w:type="first" r:id="rId7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0E1" w:rsidRDefault="00CD20E1" w:rsidP="002C70DA">
      <w:r>
        <w:separator/>
      </w:r>
    </w:p>
  </w:endnote>
  <w:endnote w:type="continuationSeparator" w:id="0">
    <w:p w:rsidR="00CD20E1" w:rsidRDefault="00CD20E1" w:rsidP="002C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0E1" w:rsidRDefault="00CD20E1" w:rsidP="002C70DA">
      <w:r>
        <w:separator/>
      </w:r>
    </w:p>
  </w:footnote>
  <w:footnote w:type="continuationSeparator" w:id="0">
    <w:p w:rsidR="00CD20E1" w:rsidRDefault="00CD20E1" w:rsidP="002C7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1AD" w:rsidRPr="001E4A16" w:rsidRDefault="004F41AD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EAE"/>
    <w:multiLevelType w:val="multilevel"/>
    <w:tmpl w:val="12D007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9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1" w15:restartNumberingAfterBreak="0">
    <w:nsid w:val="5AAD5C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6E"/>
    <w:rsid w:val="00115013"/>
    <w:rsid w:val="00173B35"/>
    <w:rsid w:val="001E4A16"/>
    <w:rsid w:val="002A3A55"/>
    <w:rsid w:val="002B749D"/>
    <w:rsid w:val="002C70DA"/>
    <w:rsid w:val="00387D6C"/>
    <w:rsid w:val="004F41AD"/>
    <w:rsid w:val="00513BC5"/>
    <w:rsid w:val="00640AA5"/>
    <w:rsid w:val="00727588"/>
    <w:rsid w:val="007E3C4D"/>
    <w:rsid w:val="00802A74"/>
    <w:rsid w:val="008E6E78"/>
    <w:rsid w:val="00A62C44"/>
    <w:rsid w:val="00AC06B1"/>
    <w:rsid w:val="00B634F5"/>
    <w:rsid w:val="00B63FF8"/>
    <w:rsid w:val="00B84A0E"/>
    <w:rsid w:val="00CD20E1"/>
    <w:rsid w:val="00DD136E"/>
    <w:rsid w:val="00DF2CFB"/>
    <w:rsid w:val="00EB2AAF"/>
    <w:rsid w:val="00ED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75BBB-02FD-4794-935D-B59CDCC5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D136E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DD136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C70D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C70DA"/>
  </w:style>
  <w:style w:type="paragraph" w:styleId="Balonteksts">
    <w:name w:val="Balloon Text"/>
    <w:basedOn w:val="Parasts"/>
    <w:link w:val="BalontekstsRakstz"/>
    <w:uiPriority w:val="99"/>
    <w:semiHidden/>
    <w:unhideWhenUsed/>
    <w:rsid w:val="00387D6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87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3347</Words>
  <Characters>1908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Dace Tauriņa</cp:lastModifiedBy>
  <cp:revision>6</cp:revision>
  <cp:lastPrinted>2018-03-27T12:43:00Z</cp:lastPrinted>
  <dcterms:created xsi:type="dcterms:W3CDTF">2018-03-08T07:49:00Z</dcterms:created>
  <dcterms:modified xsi:type="dcterms:W3CDTF">2018-03-27T12:45:00Z</dcterms:modified>
</cp:coreProperties>
</file>